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B2216E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6E5FFACA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DE800F9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6F410F86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6F410F86" w14:paraId="299107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6F410F86" w:rsidRDefault="00060485" w14:paraId="34974078" w14:textId="2EEB839C">
            <w:pPr>
              <w:pStyle w:val="MHHSBody"/>
              <w:rPr>
                <w:rFonts w:cs="Arial" w:cstheme="minorAscii"/>
                <w:i w:val="1"/>
                <w:iCs w:val="1"/>
                <w:color w:val="808080" w:themeColor="background1" w:themeShade="80"/>
              </w:rPr>
            </w:pPr>
            <w:r w:rsidRPr="6F410F86" w:rsidR="00060485">
              <w:rPr>
                <w:rFonts w:cs="Arial" w:cstheme="minorAscii"/>
                <w:i w:val="1"/>
                <w:iCs w:val="1"/>
                <w:color w:val="808080" w:themeColor="background2" w:themeTint="FF" w:themeShade="80"/>
              </w:rPr>
              <w:t xml:space="preserve">Delay to Elexon Level </w:t>
            </w:r>
            <w:r w:rsidRPr="6F410F86" w:rsidR="75EBE394">
              <w:rPr>
                <w:rFonts w:cs="Arial" w:cstheme="minorAscii"/>
                <w:i w:val="1"/>
                <w:iCs w:val="1"/>
                <w:color w:val="808080" w:themeColor="background2" w:themeTint="FF" w:themeShade="80"/>
              </w:rPr>
              <w:t>4</w:t>
            </w:r>
            <w:r w:rsidRPr="6F410F86" w:rsidR="00060485">
              <w:rPr>
                <w:rFonts w:cs="Arial" w:cstheme="minorAscii"/>
                <w:i w:val="1"/>
                <w:iCs w:val="1"/>
                <w:color w:val="808080" w:themeColor="background2" w:themeTint="FF" w:themeShade="80"/>
              </w:rPr>
              <w:t xml:space="preserve"> validation response – NFR </w:t>
            </w:r>
            <w:r w:rsidRPr="6F410F86" w:rsidR="00935904">
              <w:rPr>
                <w:rFonts w:cs="Arial" w:cstheme="minorAscii"/>
                <w:i w:val="1"/>
                <w:iCs w:val="1"/>
                <w:color w:val="808080" w:themeColor="background2" w:themeTint="FF" w:themeShade="80"/>
              </w:rPr>
              <w:t>(1009)</w:t>
            </w:r>
          </w:p>
        </w:tc>
      </w:tr>
      <w:tr w:rsidRPr="00DF7C48" w:rsidR="004D4723" w:rsidTr="6F410F86" w14:paraId="0B95FA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2D7825" w14:paraId="34DFDFB5" w14:textId="28BDE6AA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CR034</w:t>
            </w:r>
          </w:p>
        </w:tc>
      </w:tr>
      <w:tr w:rsidRPr="00DF7C48" w:rsidR="004D4723" w:rsidTr="6F410F86" w14:paraId="287C34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F576A5" w14:paraId="3CF5459C" w14:textId="2733CE4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NFTWG</w:t>
            </w:r>
          </w:p>
        </w:tc>
      </w:tr>
      <w:tr w:rsidRPr="00DF7C48" w:rsidR="004D4723" w:rsidTr="6F410F86" w14:paraId="1E28EE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3FA453A0" w14:textId="02ADEBE9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6F410F86" w14:paraId="60F9847C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2103F2DB" w:rsidRDefault="00060485" w14:paraId="0A170C4A" w14:textId="43B722A6">
            <w:pPr>
              <w:pStyle w:val="MHHSBody"/>
              <w:rPr>
                <w:i/>
                <w:iCs/>
              </w:rPr>
            </w:pPr>
            <w:r w:rsidRPr="2103F2DB">
              <w:rPr>
                <w:i/>
                <w:iCs/>
              </w:rPr>
              <w:t>Nigel Rees</w:t>
            </w:r>
            <w:r w:rsidRPr="2103F2DB" w:rsidR="1C1600B9">
              <w:rPr>
                <w:i/>
                <w:iCs/>
              </w:rPr>
              <w:t>, Elexon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393377" w:rsidP="00213E01" w:rsidRDefault="00060485" w14:paraId="5EF465FD" w14:textId="797CB31F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</w:t>
            </w:r>
            <w:r w:rsidR="00213E01">
              <w:rPr>
                <w:rFonts w:cstheme="minorHAnsi"/>
                <w:i/>
                <w:iCs/>
                <w:szCs w:val="20"/>
              </w:rPr>
              <w:t>7</w:t>
            </w:r>
            <w:r>
              <w:rPr>
                <w:rFonts w:cstheme="minorHAnsi"/>
                <w:i/>
                <w:iCs/>
                <w:szCs w:val="20"/>
              </w:rPr>
              <w:t xml:space="preserve"> Oct 23</w:t>
            </w: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413"/>
        <w:gridCol w:w="5344"/>
      </w:tblGrid>
      <w:tr w:rsidR="009D5B37" w:rsidTr="00E620EC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00E620EC" w14:paraId="7A12F0E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529B6DE7" w14:textId="3E0B054A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E83927" w:rsidP="00BA4845" w:rsidRDefault="00E83927" w14:paraId="47D6B103" w14:textId="333055B9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="00E83927" w:rsidP="00BA4845" w:rsidRDefault="00E83927" w14:paraId="60557252" w14:textId="0A52E45A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="00F700DA" w:rsidP="00F700DA" w:rsidRDefault="00F611B8" w14:paraId="2088EFFB" w14:textId="5C941ABA">
            <w:r>
              <w:t xml:space="preserve">Helix Data Acquisition Hub which interfaces with DIP </w:t>
            </w:r>
            <w:r w:rsidR="00F700DA">
              <w:t xml:space="preserve">has been designed with a micro batch architecture. This architecture was chosen based on the functional and non-functional requirements available during the design phases. The architecture enables Helix to process the large quantities </w:t>
            </w:r>
            <w:r w:rsidR="00F576A5">
              <w:t xml:space="preserve">of data </w:t>
            </w:r>
            <w:r w:rsidR="00F700DA">
              <w:t>and respond as per the timings detailed in the operational choreography.</w:t>
            </w:r>
          </w:p>
          <w:p w:rsidR="00F700DA" w:rsidP="00F700DA" w:rsidRDefault="00F700DA" w14:paraId="406B2143" w14:textId="77777777"/>
          <w:p w:rsidR="00F700DA" w:rsidP="00F700DA" w:rsidRDefault="00F700DA" w14:paraId="68E7E034" w14:textId="77777777">
            <w:r>
              <w:t>Given Helix operational responses are detailed separately, it has been clarified by MHHS that the level 4 validation referred to in E2E1009 required technical validation responses only from Helix i.e. schema validation.</w:t>
            </w:r>
          </w:p>
          <w:p w:rsidR="00F700DA" w:rsidP="00F700DA" w:rsidRDefault="00F700DA" w14:paraId="22911511" w14:textId="77777777"/>
          <w:p w:rsidR="00F700DA" w:rsidP="00F700DA" w:rsidRDefault="00F700DA" w14:paraId="32E1EF6A" w14:textId="17FD6402">
            <w:r>
              <w:t>Currently Helix de-queues all messages and provides a Level 4 technical validation response betwe</w:t>
            </w:r>
            <w:r w:rsidR="00F611B8">
              <w:t>en 1 and 10 minutes back to DIP and not within 6 Seconds as detailed in E2E1009.</w:t>
            </w:r>
          </w:p>
          <w:p w:rsidR="00F576A5" w:rsidP="00F700DA" w:rsidRDefault="00F576A5" w14:paraId="6EF255D9" w14:textId="31ABD92A"/>
          <w:p w:rsidRPr="00E50124" w:rsidR="00B0254B" w:rsidP="00F611B8" w:rsidRDefault="00B0254B" w14:paraId="029A71F8" w14:textId="1FF68A39">
            <w:pPr>
              <w:rPr>
                <w:sz w:val="16"/>
                <w:szCs w:val="16"/>
              </w:rPr>
            </w:pPr>
          </w:p>
        </w:tc>
      </w:tr>
      <w:tr w:rsidR="009D5B37" w:rsidTr="00E620EC" w14:paraId="20F0E9C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Pr="00D07618" w:rsidR="002855CB" w:rsidP="00BA4845" w:rsidRDefault="002855CB" w14:paraId="00E1B5C6" w14:textId="032C84D4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:rsidR="00D07618" w:rsidP="00B201F4" w:rsidRDefault="00FF18E7" w14:paraId="4ACC3562" w14:textId="649833A1">
            <w:pPr>
              <w:pStyle w:val="MHHSBody"/>
            </w:pPr>
            <w:r>
              <w:t>The change being proposed is that Helix does not meet the requirements of E2E1009</w:t>
            </w:r>
            <w:r w:rsidR="00E740CD">
              <w:t xml:space="preserve"> NFR</w:t>
            </w:r>
            <w:r>
              <w:t>.</w:t>
            </w:r>
            <w:r w:rsidR="00B201F4">
              <w:t xml:space="preserve"> We request the description for E2E1009 be updated to read “All Services shall provide an asynchronous response (Level 4 validation) to a message within the following timeframes - 10minutes or less – excludes IF-021”</w:t>
            </w:r>
          </w:p>
          <w:p w:rsidR="00EA3D5C" w:rsidP="00FF18E7" w:rsidRDefault="00EA3D5C" w14:paraId="6A004596" w14:textId="77777777">
            <w:pPr>
              <w:pStyle w:val="MHHSBody"/>
            </w:pPr>
          </w:p>
          <w:p w:rsidR="00EA3D5C" w:rsidP="00FF18E7" w:rsidRDefault="00B2216E" w14:paraId="7275DF36" w14:textId="1F00DF22">
            <w:pPr>
              <w:pStyle w:val="MHHSBody"/>
            </w:pPr>
            <w:r>
              <w:rPr>
                <w:noProof/>
              </w:rPr>
              <w:pict w14:anchorId="3E51553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26.5pt;height:3in;mso-width-percent:0;mso-height-percent:0;mso-width-percent:0;mso-height-percent:0" alt="" type="#_x0000_t75">
                  <v:imagedata o:title="E2E1009 current" r:id="rId11"/>
                </v:shape>
              </w:pict>
            </w:r>
          </w:p>
          <w:p w:rsidR="00EA3D5C" w:rsidP="00FF18E7" w:rsidRDefault="00EA3D5C" w14:paraId="7145FDDC" w14:textId="51685B4F">
            <w:pPr>
              <w:pStyle w:val="MHHSBody"/>
            </w:pPr>
          </w:p>
          <w:p w:rsidR="00EA3D5C" w:rsidP="00FF18E7" w:rsidRDefault="00B2216E" w14:paraId="5510B838" w14:textId="1913186B">
            <w:pPr>
              <w:pStyle w:val="MHHSBody"/>
            </w:pPr>
            <w:r>
              <w:rPr>
                <w:noProof/>
              </w:rPr>
              <w:pict w14:anchorId="7B0BAE61">
                <v:shape id="_x0000_i1026" style="width:527.25pt;height:205.5pt;mso-width-percent:0;mso-height-percent:0;mso-width-percent:0;mso-height-percent:0" alt="" type="#_x0000_t75">
                  <v:imagedata o:title="E2E1009 compliant" r:id="rId12"/>
                </v:shape>
              </w:pict>
            </w:r>
          </w:p>
          <w:p w:rsidR="00EA3D5C" w:rsidP="00FF18E7" w:rsidRDefault="00EA3D5C" w14:paraId="12720E1A" w14:textId="77777777">
            <w:pPr>
              <w:pStyle w:val="MHHSBody"/>
            </w:pPr>
          </w:p>
          <w:p w:rsidR="00EA3D5C" w:rsidP="00FF18E7" w:rsidRDefault="00EA3D5C" w14:paraId="193F0008" w14:textId="476BED0E">
            <w:pPr>
              <w:pStyle w:val="MHHSBody"/>
            </w:pPr>
          </w:p>
        </w:tc>
      </w:tr>
      <w:tr w:rsidR="009D5B37" w:rsidTr="00E620EC" w14:paraId="3C8E66E6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9943F7" w:rsidP="00C53E85" w:rsidRDefault="00B86D2D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 w:rsid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:rsidRPr="009943F7" w:rsidR="009D5B37" w:rsidP="00C53E85" w:rsidRDefault="00C32F6C" w14:paraId="1BA16F52" w14:textId="10F0CD59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Pr="009943F7" w:rsidR="00D04216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:rsidR="001E4DED" w:rsidP="00790171" w:rsidRDefault="001E4DED" w14:paraId="23255733" w14:textId="77777777">
            <w:pPr>
              <w:pStyle w:val="MHHSBody"/>
            </w:pPr>
          </w:p>
          <w:p w:rsidR="00FF18E7" w:rsidP="00790171" w:rsidRDefault="001E4DED" w14:paraId="66F63806" w14:textId="19EE822B">
            <w:pPr>
              <w:pStyle w:val="MHHSBody"/>
            </w:pPr>
            <w:r w:rsidRPr="001E4DED">
              <w:t>Given the DIP itself technically validates the schema of all incoming requests, the only scenario where Helix would receive and respond to an invalid request is if it’s valid</w:t>
            </w:r>
            <w:r w:rsidR="00F576A5">
              <w:t>ation and schema was out of sync</w:t>
            </w:r>
            <w:r w:rsidRPr="001E4DED">
              <w:t xml:space="preserve"> with DIP</w:t>
            </w:r>
            <w:r w:rsidR="00F576A5">
              <w:t>’s message schema</w:t>
            </w:r>
            <w:r w:rsidRPr="001E4DED">
              <w:t xml:space="preserve">. </w:t>
            </w:r>
          </w:p>
          <w:p w:rsidR="001E4DED" w:rsidP="00790171" w:rsidRDefault="001E4DED" w14:paraId="0134A106" w14:textId="1F380CCC">
            <w:pPr>
              <w:pStyle w:val="MHHSBody"/>
            </w:pPr>
            <w:r w:rsidRPr="001E4DED">
              <w:t>The onl</w:t>
            </w:r>
            <w:r w:rsidR="00F576A5">
              <w:t>y time this could occur is during</w:t>
            </w:r>
            <w:r w:rsidRPr="001E4DED">
              <w:t xml:space="preserve"> a production release when testing had not picked up the misalignment between DIP and Helix. There is a very small chance of this occurring. If this did happen it is not clear what the benefit of a 6 sec response to DIP would be given the associated additional costs.</w:t>
            </w:r>
          </w:p>
          <w:p w:rsidR="00FF18E7" w:rsidP="00790171" w:rsidRDefault="00FF18E7" w14:paraId="22D87810" w14:textId="3571D0F5">
            <w:pPr>
              <w:pStyle w:val="MHHSBody"/>
            </w:pPr>
            <w:r>
              <w:t xml:space="preserve">Helix is not a real time system. It is responsible for providing </w:t>
            </w:r>
            <w:r w:rsidR="000409ED">
              <w:t xml:space="preserve">settlement calculations at the end of a settlement day. </w:t>
            </w:r>
          </w:p>
          <w:p w:rsidR="001E4DED" w:rsidP="00790171" w:rsidRDefault="001E4DED" w14:paraId="55446974" w14:textId="53EFC818">
            <w:pPr>
              <w:pStyle w:val="MHHSBody"/>
            </w:pPr>
          </w:p>
        </w:tc>
      </w:tr>
      <w:tr w:rsidR="009D5B37" w:rsidTr="00E620EC" w14:paraId="4937AE4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9D5B37" w:rsidP="00BA4845" w:rsidRDefault="00D07618" w14:paraId="4A648CF5" w14:textId="35740C60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Pr="00960D82" w:rsidR="00BA4845" w:rsidP="00BA4845" w:rsidRDefault="00BA4845" w14:paraId="144D6504" w14:textId="07F2A83B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:rsidRPr="00960D82" w:rsidR="00D07618" w:rsidP="0035637D" w:rsidRDefault="00FF18E7" w14:paraId="3E0E64A4" w14:textId="35ACDF46">
            <w:pPr>
              <w:pStyle w:val="MHHSBody"/>
            </w:pPr>
            <w:r>
              <w:t xml:space="preserve">No change to the </w:t>
            </w:r>
            <w:r w:rsidR="002612EE">
              <w:t>E2E1009</w:t>
            </w:r>
            <w:r>
              <w:t xml:space="preserve"> Non-functional requirement </w:t>
            </w:r>
            <w:r w:rsidR="002612EE">
              <w:t xml:space="preserve">with regard to Helix, will mean Helix will have to implement additional infrastructure in front of the current </w:t>
            </w:r>
            <w:r w:rsidR="0035637D">
              <w:t>DIP message receiver to process and respond to schema validation failures. Apart from the additional running cost to industr</w:t>
            </w:r>
            <w:r w:rsidR="00213E01">
              <w:t>y of approx.. £5000 per month, t</w:t>
            </w:r>
            <w:r w:rsidR="0035637D">
              <w:t xml:space="preserve">here will be a build cost including additional performance testing.  </w:t>
            </w:r>
            <w:r w:rsidR="00213E01">
              <w:t>The additional infrastructure will also incur ongoing maintenance and support costs.</w:t>
            </w:r>
            <w:r w:rsidRPr="00960D82" w:rsidR="007560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0"/>
            <w:r w:rsidRPr="00960D82" w:rsidR="007560FE">
              <w:instrText xml:space="preserve"> FORMTEXT </w:instrText>
            </w:r>
            <w:r w:rsidRPr="00960D82" w:rsidR="007560FE">
              <w:fldChar w:fldCharType="separate"/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fldChar w:fldCharType="end"/>
            </w:r>
            <w:bookmarkEnd w:id="0"/>
          </w:p>
        </w:tc>
      </w:tr>
      <w:tr w:rsidR="00672D21" w:rsidTr="00E620EC" w14:paraId="5BEB428A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D94CB0" w14:paraId="5E4A38CA" w14:textId="7129410D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Pr="005E4158" w:rsidR="00D94CB0" w:rsidP="00BA4845" w:rsidRDefault="00213E01" w14:paraId="767404DB" w14:textId="5D611088">
            <w:pPr>
              <w:pStyle w:val="MHHSBody"/>
              <w:spacing w:after="20" w:line="0" w:lineRule="atLeast"/>
            </w:pPr>
            <w:r w:rsidRPr="005E4158">
              <w:t xml:space="preserve">There are a couple of ways to implement the infrastructure to respond in </w:t>
            </w:r>
            <w:r w:rsidRPr="005E4158" w:rsidR="005E4158">
              <w:t>6 seconds. Both have similar overall costs.</w:t>
            </w:r>
          </w:p>
        </w:tc>
      </w:tr>
      <w:tr w:rsidR="00672D21" w:rsidTr="00E620EC" w14:paraId="08F2122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056C9039" w14:textId="3460B572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:rsidR="004610B4" w:rsidP="00BA4845" w:rsidRDefault="005E4158" w14:paraId="285B3994" w14:textId="77777777">
            <w:pPr>
              <w:pStyle w:val="MHHSBody"/>
              <w:spacing w:after="20" w:line="0" w:lineRule="atLeast"/>
            </w:pPr>
            <w:r w:rsidRPr="007C0090">
              <w:t xml:space="preserve">The change to the NFR requirement is that we </w:t>
            </w:r>
            <w:r w:rsidRPr="007C0090" w:rsidR="007C0090">
              <w:t xml:space="preserve">don’t meet the NFR and </w:t>
            </w:r>
            <w:r w:rsidRPr="007C0090">
              <w:t>continue with the infrastructure as is. This off</w:t>
            </w:r>
            <w:r w:rsidRPr="007C0090" w:rsidR="007C0090">
              <w:t>ers</w:t>
            </w:r>
            <w:r w:rsidRPr="007C0090">
              <w:t xml:space="preserve"> less risk in terms of the robustness of Helix</w:t>
            </w:r>
            <w:r w:rsidRPr="007C0090" w:rsidR="007C0090">
              <w:t xml:space="preserve">. </w:t>
            </w:r>
          </w:p>
          <w:p w:rsidR="004610B4" w:rsidP="00BA4845" w:rsidRDefault="004610B4" w14:paraId="5731FC9D" w14:textId="77777777">
            <w:pPr>
              <w:pStyle w:val="MHHSBody"/>
              <w:spacing w:after="20" w:line="0" w:lineRule="atLeast"/>
            </w:pPr>
          </w:p>
          <w:p w:rsidRPr="007C0090" w:rsidR="00D94CB0" w:rsidP="004C3F6B" w:rsidRDefault="007C0090" w14:paraId="61D6CFE3" w14:textId="257A844F">
            <w:pPr>
              <w:pStyle w:val="MHHSBody"/>
              <w:spacing w:after="20" w:line="0" w:lineRule="atLeast"/>
            </w:pPr>
            <w:r w:rsidRPr="007C0090">
              <w:t xml:space="preserve">Given DIP will respond to the participant directly regarding schema validation errors, the only time Helix </w:t>
            </w:r>
            <w:r w:rsidR="004610B4">
              <w:t>would</w:t>
            </w:r>
            <w:r w:rsidRPr="007C0090">
              <w:t xml:space="preserve"> respond is if Helix deployed a version of the schema that did not align with DIP.</w:t>
            </w:r>
            <w:r w:rsidR="004610B4">
              <w:t xml:space="preserve"> The risk of this is considered very low as releases require significant schema</w:t>
            </w:r>
            <w:r w:rsidR="006C7AED">
              <w:t xml:space="preserve"> version</w:t>
            </w:r>
            <w:r w:rsidR="004610B4">
              <w:t xml:space="preserve"> testing.</w:t>
            </w:r>
            <w:r w:rsidRPr="007C0090">
              <w:t xml:space="preserve"> If </w:t>
            </w:r>
            <w:r w:rsidR="004610B4">
              <w:t xml:space="preserve">however this did occur there is a risk a response would take up to 10 minutes. Given the time it would take to remediate the situation it’s not clear if this level of delay </w:t>
            </w:r>
            <w:r w:rsidR="006C7AED">
              <w:t xml:space="preserve">would </w:t>
            </w:r>
            <w:r w:rsidR="004C3F6B">
              <w:t>be detrimental.</w:t>
            </w:r>
          </w:p>
        </w:tc>
      </w:tr>
      <w:tr w:rsidR="00593C2D" w:rsidTr="00E620EC" w14:paraId="44045F1C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="00D94CB0" w:rsidP="00D94CB0" w:rsidRDefault="00D94CB0" w14:paraId="78C1B868" w14:textId="1768140B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720AAC" w:rsidR="00720AAC" w:rsidP="00D94CB0" w:rsidRDefault="00720AAC" w14:paraId="0ED59C80" w14:textId="13007005">
            <w:pPr>
              <w:pStyle w:val="MHHSBody"/>
              <w:rPr>
                <w:b/>
                <w:iCs/>
                <w:sz w:val="16"/>
                <w:szCs w:val="20"/>
                <w:shd w:val="clear" w:color="auto" w:fill="FFFFFF" w:themeFill="background1"/>
              </w:rPr>
            </w:pPr>
            <w:r w:rsidRPr="00720AAC">
              <w:rPr>
                <w:b/>
                <w:iCs/>
                <w:sz w:val="16"/>
                <w:szCs w:val="20"/>
                <w:shd w:val="clear" w:color="auto" w:fill="FFFFFF" w:themeFill="background1"/>
              </w:rPr>
              <w:t>MHHS Design Team</w:t>
            </w:r>
          </w:p>
          <w:p w:rsidRPr="00720AAC" w:rsidR="00720AAC" w:rsidP="00D94CB0" w:rsidRDefault="00720AAC" w14:paraId="12D63C2C" w14:textId="416F86B3">
            <w:pPr>
              <w:pStyle w:val="MHHSBody"/>
              <w:rPr>
                <w:b/>
                <w:sz w:val="16"/>
                <w:szCs w:val="20"/>
              </w:rPr>
            </w:pPr>
            <w:r w:rsidRPr="00720AAC">
              <w:rPr>
                <w:b/>
                <w:iCs/>
                <w:sz w:val="16"/>
                <w:szCs w:val="20"/>
                <w:shd w:val="clear" w:color="auto" w:fill="FFFFFF" w:themeFill="background1"/>
              </w:rPr>
              <w:t>MHHS Non Functional Testing team</w:t>
            </w:r>
          </w:p>
          <w:p w:rsidRPr="00960D82" w:rsidR="00D94CB0" w:rsidP="00BA4845" w:rsidRDefault="00D94CB0" w14:paraId="0AB7B0C0" w14:textId="7489FB9B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:rsidTr="00E620EC" w14:paraId="0A18EEC5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="00E86758" w:rsidP="00CB0714" w:rsidRDefault="007560FE" w14:paraId="7826F885" w14:textId="026C799C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2D7825">
              <w:t>13 Dec</w:t>
            </w:r>
            <w:r w:rsidR="0032415E">
              <w:t xml:space="preserve"> 2023</w:t>
            </w:r>
          </w:p>
        </w:tc>
      </w:tr>
    </w:tbl>
    <w:p w:rsidR="00CF52C6" w:rsidP="00CB0714" w:rsidRDefault="00CF52C6" w14:paraId="39E5D43F" w14:textId="77777777">
      <w:pPr>
        <w:pStyle w:val="MHHSBody"/>
      </w:pPr>
    </w:p>
    <w:p w:rsidR="00162CC1" w:rsidRDefault="00162CC1" w14:paraId="1AC546C8" w14:textId="26840B0B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2D533B" w:rsidP="00250039" w:rsidRDefault="00250039" w14:paraId="28AE54EB" w14:textId="1DC49CEF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4E3779EE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367CF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11E4D90F" w14:textId="45C093F9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:rsidTr="00651F24" w14:paraId="763F4F4D" w14:textId="77777777">
        <w:trPr>
          <w:trHeight w:val="2367"/>
        </w:trPr>
        <w:tc>
          <w:tcPr>
            <w:tcW w:w="10627" w:type="dxa"/>
            <w:vAlign w:val="top"/>
          </w:tcPr>
          <w:p w:rsidR="00D51932" w:rsidP="00651F24" w:rsidRDefault="00D51932" w14:paraId="0C2283F7" w14:textId="66458E9E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D51932" w:rsidP="00651F24" w:rsidRDefault="00D51932" w14:paraId="20F87222" w14:textId="77777777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151F9B" w:rsidRDefault="00202EE0" w14:paraId="69022291" w14:textId="3B718BBE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04D8" w:rsidTr="003A54C8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2B04D8" w14:paraId="10596392" w14:textId="0E275E62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:rsidTr="003A54C8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2C4E331F" w14:textId="0A13CD70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1F9B" w:rsidTr="003A54C8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35096E1" w14:textId="26ABA1B1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51F9B" w:rsidTr="003A54C8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FBF274A" w14:textId="1B2F4199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51F9B" w:rsidTr="003A54C8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444275F1" w14:textId="648220AD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003A54C8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002B4DF4" w14:paraId="4FBF0978" w14:textId="2FC1AEC4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F3F69" w:rsidTr="003A54C8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="00CF3F69" w:rsidP="00250039" w:rsidRDefault="002B4DF4" w14:paraId="603B9F48" w14:textId="3FCF16C4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F0122" w:rsidTr="003A54C8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28836096" w14:textId="40B3774A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54131D" w:rsidR="004E5557" w:rsidP="00250039" w:rsidRDefault="0054131D" w14:paraId="531D220C" w14:textId="56197EF0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Pr="0054131D" w:rsidR="004E5557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:rsidTr="005A4D7B" w14:paraId="0D6D55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70371D56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1A37EAB1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36796AAE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:rsidR="004D0669" w:rsidP="005A4D7B" w:rsidRDefault="004D0669" w14:paraId="6AFE7378" w14:textId="77777777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name="Dropdown1" w:id="9"/>
            <w:r>
              <w:instrText xml:space="preserve"> FORMDROPDOWN </w:instrText>
            </w:r>
            <w:r w:rsidR="00B2216E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3EA0AFC4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4D0669" w14:paraId="3583BEB5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10"/>
            <w:r>
              <w:instrText xml:space="preserve"> FORMDROPDOWN </w:instrText>
            </w:r>
            <w:r w:rsidR="00B2216E">
              <w:fldChar w:fldCharType="separate"/>
            </w:r>
            <w:r>
              <w:fldChar w:fldCharType="end"/>
            </w:r>
            <w:bookmarkEnd w:id="10"/>
          </w:p>
        </w:tc>
      </w:tr>
      <w:tr w:rsidR="004D0669" w:rsidTr="003A54C8" w14:paraId="09511D9D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6E333FF8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="004D0669" w:rsidP="005A4D7B" w:rsidRDefault="004D0669" w14:paraId="3F2A0BB9" w14:textId="77777777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name="Dropdown2" w:id="11"/>
            <w:r>
              <w:instrText xml:space="preserve"> FORMDROPDOWN </w:instrText>
            </w:r>
            <w:r w:rsidR="00B2216E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4B109126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4D0669" w14:paraId="559D2995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name="Dropdown5" w:id="12"/>
            <w:r>
              <w:instrText xml:space="preserve"> FORMDROPDOWN </w:instrText>
            </w:r>
            <w:r w:rsidR="00B2216E">
              <w:fldChar w:fldCharType="separate"/>
            </w:r>
            <w:r>
              <w:fldChar w:fldCharType="end"/>
            </w:r>
            <w:bookmarkEnd w:id="12"/>
          </w:p>
        </w:tc>
      </w:tr>
      <w:tr w:rsidR="004D0669" w:rsidTr="003A54C8" w14:paraId="0CA1C164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7E9B368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4D0669" w14:paraId="2B944611" w14:textId="77777777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name="Dropdown3" w:id="13"/>
            <w:r>
              <w:instrText xml:space="preserve"> FORMDROPDOWN </w:instrText>
            </w:r>
            <w:r w:rsidR="00B2216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7250D73C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25E0991" w14:textId="77777777">
            <w:pPr>
              <w:pStyle w:val="MHHSBody"/>
            </w:pPr>
          </w:p>
        </w:tc>
      </w:tr>
    </w:tbl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10E0853F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10646BA0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Pr="00A92AE4" w:rsidR="001A7E27" w:rsidTr="00C62FEC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40FB961C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0EBA742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43DD4D1F" w14:textId="405028C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79FABF34" w14:textId="772C2EB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780226E8" w14:textId="75F9C222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A8BBDF" w14:textId="77777777">
        <w:tc>
          <w:tcPr>
            <w:tcW w:w="10536" w:type="dxa"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3B4E65" w:rsidP="004D272C" w:rsidRDefault="00CD39D7" w14:paraId="603A0E59" w14:textId="402087EF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participants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due to this change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the DIP already responds with technical schema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validation. </w:t>
            </w:r>
          </w:p>
          <w:p w:rsidR="007B7230" w:rsidP="004D272C" w:rsidRDefault="007B7230" w14:paraId="36C3A811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7B7230" w:rsidR="007B7230" w:rsidP="004D272C" w:rsidRDefault="007B7230" w14:paraId="4B0E24DB" w14:textId="2E4561BF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6077F9" w:rsidTr="00AF4AE2" w14:paraId="7FD25C42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AEA3E6" w14:textId="6A8E2A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3E49D18" w14:textId="77777777">
        <w:tc>
          <w:tcPr>
            <w:tcW w:w="10536" w:type="dxa"/>
            <w:shd w:val="clear" w:color="auto" w:fill="FFFFFF" w:themeFill="background1"/>
          </w:tcPr>
          <w:p w:rsidRPr="007537C6" w:rsidR="00C70852" w:rsidP="00C70852" w:rsidRDefault="00C70852" w14:paraId="4FC8B64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6204B4DA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:rsidRPr="00D2357E" w:rsidR="00643F46" w:rsidP="00C70852" w:rsidRDefault="00C70852" w14:paraId="32369AFD" w14:textId="699AF5D8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Pr="005B7D3A" w:rsidR="00214B3C" w:rsidTr="004D272C" w14:paraId="185DF4E2" w14:textId="77777777">
        <w:tc>
          <w:tcPr>
            <w:tcW w:w="10536" w:type="dxa"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="00DC6A7D" w:rsidP="00DC6A7D" w:rsidRDefault="00DC6A7D" w14:paraId="0AFC31F6" w14:textId="5314F61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consumers due to this change as the DIP already responds with technical schema validation. </w:t>
            </w:r>
          </w:p>
          <w:p w:rsidRPr="005B7D3A" w:rsidR="00CD1DDD" w:rsidP="00214B3C" w:rsidRDefault="00CD1DDD" w14:paraId="079D559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214B3C" w:rsidP="00214B3C" w:rsidRDefault="00214B3C" w14:paraId="6EF717EE" w14:textId="7ACF8E91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14"/>
            <w:r w:rsidRPr="005B7D3A">
              <w:rPr>
                <w:color w:val="041425" w:themeColor="text1"/>
              </w:rPr>
              <w:instrText xml:space="preserve"> FORMTEXT </w:instrText>
            </w:r>
            <w:r w:rsidR="00B2216E">
              <w:rPr>
                <w:color w:val="041425" w:themeColor="text1"/>
              </w:rPr>
            </w:r>
            <w:r w:rsidR="00B2216E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4"/>
          </w:p>
        </w:tc>
      </w:tr>
      <w:tr w:rsidRPr="005B7D3A" w:rsidR="00AF4AE2" w:rsidTr="00AF4AE2" w14:paraId="6E6A1C0E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51D834B0" w14:textId="1B003B9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5CF3D241" w14:textId="77777777">
        <w:tc>
          <w:tcPr>
            <w:tcW w:w="10536" w:type="dxa"/>
          </w:tcPr>
          <w:p w:rsidRPr="007537C6" w:rsidR="00AB196D" w:rsidP="00AB196D" w:rsidRDefault="00AB196D" w14:paraId="44761F5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029C7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:rsidRPr="00AB196D" w:rsidR="00AF4AE2" w:rsidP="00AF4AE2" w:rsidRDefault="00AB196D" w14:paraId="6CD25AD7" w14:textId="31236188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Pr="005B7D3A" w:rsidR="00AF4AE2" w:rsidTr="004D272C" w14:paraId="7512CF01" w14:textId="77777777">
        <w:tc>
          <w:tcPr>
            <w:tcW w:w="10536" w:type="dxa"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00B720CA" w14:paraId="701B7E0A" w14:textId="194E6C59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will have no impact on the schedule.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impact the schedule.</w:t>
            </w:r>
          </w:p>
          <w:p w:rsidRPr="005B7D3A" w:rsidR="00AF4AE2" w:rsidP="00AF4AE2" w:rsidRDefault="00AF4AE2" w14:paraId="67B38DD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AF4AE2" w:rsidP="00AF4AE2" w:rsidRDefault="00AF4AE2" w14:paraId="33CDB12D" w14:textId="69BF372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69AD4699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497ABF9" w14:textId="3DA840FC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54CE6412" w14:textId="77777777">
        <w:tc>
          <w:tcPr>
            <w:tcW w:w="10536" w:type="dxa"/>
            <w:shd w:val="clear" w:color="auto" w:fill="FFFFFF" w:themeFill="background1"/>
          </w:tcPr>
          <w:p w:rsidRPr="007537C6" w:rsidR="00F86A0D" w:rsidP="00F86A0D" w:rsidRDefault="00F86A0D" w14:paraId="5CABCFF4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4655B7D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:rsidRPr="005B7D3A" w:rsidR="009056D8" w:rsidP="00F86A0D" w:rsidRDefault="00F86A0D" w14:paraId="0FD40B9E" w14:textId="617B1BD5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Pr="005B7D3A" w:rsidR="009056D8" w:rsidTr="004D272C" w14:paraId="38F23956" w14:textId="77777777">
        <w:tc>
          <w:tcPr>
            <w:tcW w:w="10536" w:type="dxa"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B720CA" w:rsidP="00B720CA" w:rsidRDefault="00B720CA" w14:paraId="4DC78C62" w14:textId="49851DF6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will have no impact on the cost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will increase operational and DBT costs.</w:t>
            </w:r>
          </w:p>
          <w:p w:rsidRPr="005B7D3A" w:rsidR="009056D8" w:rsidP="009056D8" w:rsidRDefault="009056D8" w14:paraId="552719B1" w14:textId="77777777">
            <w:pPr>
              <w:pStyle w:val="MHHSBody"/>
              <w:rPr>
                <w:b/>
                <w:bCs/>
                <w:color w:val="041425" w:themeColor="text1"/>
              </w:rPr>
            </w:pPr>
          </w:p>
          <w:p w:rsidRPr="005B7D3A" w:rsidR="009056D8" w:rsidP="009056D8" w:rsidRDefault="009056D8" w14:paraId="22448014" w14:textId="2E38D3E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Pr="005B7D3A" w:rsidR="002E3B9C" w:rsidTr="002E3B9C" w14:paraId="62A24C9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1FBAF6FF" w14:textId="3E9AE5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4487AAC" w14:textId="77777777">
        <w:tc>
          <w:tcPr>
            <w:tcW w:w="10536" w:type="dxa"/>
          </w:tcPr>
          <w:p w:rsidRPr="007537C6" w:rsidR="001E621D" w:rsidP="001E621D" w:rsidRDefault="001E621D" w14:paraId="7B6B8C09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67E81DB8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:rsidRPr="005B7D3A" w:rsidR="002E3B9C" w:rsidP="001E621D" w:rsidRDefault="001E621D" w14:paraId="097CD01C" w14:textId="4EC8FDC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Pr="005B7D3A" w:rsidR="002E3B9C" w:rsidTr="004D272C" w14:paraId="07623B29" w14:textId="77777777">
        <w:tc>
          <w:tcPr>
            <w:tcW w:w="10536" w:type="dxa"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5B7D3A" w:rsidR="00DC6A7D" w:rsidP="00DC6A7D" w:rsidRDefault="00DC6A7D" w14:paraId="76A65088" w14:textId="14027A5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will have no impact on resources.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impact resourcing.</w:t>
            </w:r>
          </w:p>
          <w:p w:rsidRPr="005B7D3A" w:rsidR="002E3B9C" w:rsidP="002E3B9C" w:rsidRDefault="002E3B9C" w14:paraId="2EC96E78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2E3B9C" w:rsidP="002E3B9C" w:rsidRDefault="002E3B9C" w14:paraId="556B106E" w14:textId="7BE22C46">
            <w:pPr>
              <w:pStyle w:val="MHHSBody"/>
              <w:rPr>
                <w:color w:val="041425" w:themeColor="text1"/>
              </w:rPr>
            </w:pPr>
          </w:p>
        </w:tc>
      </w:tr>
      <w:tr w:rsidRPr="005B7D3A" w:rsidR="00175E89" w:rsidTr="00D03854" w14:paraId="2920ADA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3C0BBB64" w14:textId="2FD28DC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208323F" w14:textId="77777777">
        <w:tc>
          <w:tcPr>
            <w:tcW w:w="10536" w:type="dxa"/>
          </w:tcPr>
          <w:p w:rsidRPr="007537C6" w:rsidR="00B658FF" w:rsidP="00B658FF" w:rsidRDefault="00B658FF" w14:paraId="1F995C7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597C156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:rsidRPr="005B7D3A" w:rsidR="002E3B9C" w:rsidP="00B658FF" w:rsidRDefault="00B658FF" w14:paraId="18B5D063" w14:textId="084E96D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Pr="005B7D3A" w:rsidR="002E3B9C" w:rsidTr="004D272C" w14:paraId="4EDA1EF3" w14:textId="77777777">
        <w:tc>
          <w:tcPr>
            <w:tcW w:w="10536" w:type="dxa"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00DC6A7D" w14:paraId="46702604" w14:textId="1899A61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will have no impact on contract.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impact.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  <w:p w:rsidRPr="005B7D3A" w:rsidR="002E3B9C" w:rsidP="002E3B9C" w:rsidRDefault="002E3B9C" w14:paraId="5039A775" w14:textId="5CC681D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34579B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1BC6CA9D" w14:textId="13EB3B8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61390ABD" w14:textId="77777777">
        <w:tc>
          <w:tcPr>
            <w:tcW w:w="10536" w:type="dxa"/>
          </w:tcPr>
          <w:p w:rsidRPr="007537C6" w:rsidR="00EF2AAE" w:rsidP="00EF2AAE" w:rsidRDefault="00EF2AAE" w14:paraId="7ADE21B8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36C0778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:rsidRPr="005B7D3A" w:rsidR="002E3B9C" w:rsidP="00EF2AAE" w:rsidRDefault="00EF2AAE" w14:paraId="63F5A147" w14:textId="10B6F85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Pr="005B7D3A" w:rsidR="002E3B9C" w:rsidTr="004D272C" w14:paraId="5FDA6189" w14:textId="77777777">
        <w:tc>
          <w:tcPr>
            <w:tcW w:w="10536" w:type="dxa"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Pr="005B7D3A" w:rsidR="002E3B9C" w:rsidP="002E3B9C" w:rsidRDefault="00DC6A7D" w14:paraId="5B33AF67" w14:textId="24FA7C50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does not introduce risks.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additional infrastructure that may introduce additional operational and DBT risks.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  <w:p w:rsidRPr="005B7D3A" w:rsidR="002E3B9C" w:rsidP="002E3B9C" w:rsidRDefault="002E3B9C" w14:paraId="2512DDF9" w14:textId="7E8BFB4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118D8" w:rsidTr="00A118D8" w14:paraId="67536DA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41FB78BB" w14:textId="5140A3A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24221163" w14:textId="77777777">
        <w:tc>
          <w:tcPr>
            <w:tcW w:w="10536" w:type="dxa"/>
          </w:tcPr>
          <w:p w:rsidRPr="007537C6" w:rsidR="00FC7AAB" w:rsidP="00FC7AAB" w:rsidRDefault="00FC7AAB" w14:paraId="405A0B2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596AEBE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:rsidRPr="005B7D3A" w:rsidR="00FC7AAB" w:rsidP="00FC7AAB" w:rsidRDefault="00FC7AAB" w14:paraId="3CEB261E" w14:textId="75E8C5B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1F3128E4" w14:textId="589BC24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2E3B9C" w:rsidRDefault="002E3B9C" w14:paraId="40D037BC" w14:textId="4A1D440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5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5"/>
          </w:p>
        </w:tc>
      </w:tr>
      <w:tr w:rsidRPr="005B7D3A" w:rsidR="00A43600" w:rsidTr="00A43600" w14:paraId="584E09C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3EC2F56C" w14:textId="57534E61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4B4B3C" w:rsidR="00A43600" w:rsidP="00A43600" w:rsidRDefault="00DB454A" w14:paraId="40C5A739" w14:textId="08DCB3C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:rsidRPr="005B7D3A" w:rsidR="00A43600" w:rsidP="00A43600" w:rsidRDefault="00A43600" w14:paraId="1A453227" w14:textId="3271548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2DE04A64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0165AF2A" w14:textId="6A788DAE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7E5C1B42" w14:textId="11931433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6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6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124C9C" w:rsidP="001E03F6" w:rsidRDefault="00124C9C" w14:paraId="1E7217EC" w14:textId="490154A9"/>
    <w:sectPr w:rsidR="00124C9C" w:rsidSect="00124C9C">
      <w:footerReference w:type="default" r:id="rId13"/>
      <w:headerReference w:type="first" r:id="rId14"/>
      <w:footerReference w:type="first" r:id="rId15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3DF" w:rsidP="007F1A2A" w:rsidRDefault="006833DF" w14:paraId="5E89D556" w14:textId="77777777">
      <w:pPr>
        <w:spacing w:after="0" w:line="240" w:lineRule="auto"/>
      </w:pPr>
      <w:r>
        <w:separator/>
      </w:r>
    </w:p>
  </w:endnote>
  <w:endnote w:type="continuationSeparator" w:id="0">
    <w:p w:rsidR="006833DF" w:rsidP="007F1A2A" w:rsidRDefault="006833DF" w14:paraId="2C5E43E6" w14:textId="77777777">
      <w:pPr>
        <w:spacing w:after="0" w:line="240" w:lineRule="auto"/>
      </w:pPr>
      <w:r>
        <w:continuationSeparator/>
      </w:r>
    </w:p>
  </w:endnote>
  <w:endnote w:type="continuationNotice" w:id="1">
    <w:p w:rsidR="006833DF" w:rsidRDefault="006833DF" w14:paraId="68BB3FA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1E03F6" w:rsidP="00EC05FE" w:rsidRDefault="001E03F6" w14:paraId="3AFB62C1" w14:textId="52B3A85D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EC47C9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E740CD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E740CD">
              <w:rPr>
                <w:noProof/>
              </w:rPr>
              <w:t>11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27A4" w:rsidP="006B1803" w:rsidRDefault="00A963DA" w14:paraId="0DFF764A" w14:textId="32020ECB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EC47C9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3DF" w:rsidP="007F1A2A" w:rsidRDefault="006833DF" w14:paraId="24255A29" w14:textId="77777777">
      <w:pPr>
        <w:spacing w:after="0" w:line="240" w:lineRule="auto"/>
      </w:pPr>
      <w:r>
        <w:separator/>
      </w:r>
    </w:p>
  </w:footnote>
  <w:footnote w:type="continuationSeparator" w:id="0">
    <w:p w:rsidR="006833DF" w:rsidP="007F1A2A" w:rsidRDefault="006833DF" w14:paraId="5A053672" w14:textId="77777777">
      <w:pPr>
        <w:spacing w:after="0" w:line="240" w:lineRule="auto"/>
      </w:pPr>
      <w:r>
        <w:continuationSeparator/>
      </w:r>
    </w:p>
  </w:footnote>
  <w:footnote w:type="continuationNotice" w:id="1">
    <w:p w:rsidR="006833DF" w:rsidRDefault="006833DF" w14:paraId="3AE97F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19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403583">
    <w:abstractNumId w:val="2"/>
  </w:num>
  <w:num w:numId="2" w16cid:durableId="272135640">
    <w:abstractNumId w:val="0"/>
  </w:num>
  <w:num w:numId="3" w16cid:durableId="337124213">
    <w:abstractNumId w:val="9"/>
  </w:num>
  <w:num w:numId="4" w16cid:durableId="1916740282">
    <w:abstractNumId w:val="22"/>
  </w:num>
  <w:num w:numId="5" w16cid:durableId="1092971300">
    <w:abstractNumId w:val="3"/>
  </w:num>
  <w:num w:numId="6" w16cid:durableId="1267155281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495411964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872304851">
    <w:abstractNumId w:val="8"/>
  </w:num>
  <w:num w:numId="9" w16cid:durableId="1332872986">
    <w:abstractNumId w:val="24"/>
  </w:num>
  <w:num w:numId="10" w16cid:durableId="1347902203">
    <w:abstractNumId w:val="18"/>
  </w:num>
  <w:num w:numId="11" w16cid:durableId="173807660">
    <w:abstractNumId w:val="26"/>
  </w:num>
  <w:num w:numId="12" w16cid:durableId="352922320">
    <w:abstractNumId w:val="16"/>
  </w:num>
  <w:num w:numId="13" w16cid:durableId="661810583">
    <w:abstractNumId w:val="27"/>
  </w:num>
  <w:num w:numId="14" w16cid:durableId="1553805325">
    <w:abstractNumId w:val="6"/>
  </w:num>
  <w:num w:numId="15" w16cid:durableId="1626885671">
    <w:abstractNumId w:val="25"/>
  </w:num>
  <w:num w:numId="16" w16cid:durableId="314529013">
    <w:abstractNumId w:val="23"/>
  </w:num>
  <w:num w:numId="17" w16cid:durableId="186718423">
    <w:abstractNumId w:val="1"/>
  </w:num>
  <w:num w:numId="18" w16cid:durableId="508758453">
    <w:abstractNumId w:val="4"/>
  </w:num>
  <w:num w:numId="19" w16cid:durableId="1244223456">
    <w:abstractNumId w:val="21"/>
  </w:num>
  <w:num w:numId="20" w16cid:durableId="287206076">
    <w:abstractNumId w:val="17"/>
  </w:num>
  <w:num w:numId="21" w16cid:durableId="690836063">
    <w:abstractNumId w:val="14"/>
  </w:num>
  <w:num w:numId="22" w16cid:durableId="1870991449">
    <w:abstractNumId w:val="20"/>
  </w:num>
  <w:num w:numId="23" w16cid:durableId="891959228">
    <w:abstractNumId w:val="11"/>
  </w:num>
  <w:num w:numId="24" w16cid:durableId="1677612488">
    <w:abstractNumId w:val="5"/>
  </w:num>
  <w:num w:numId="25" w16cid:durableId="2042626411">
    <w:abstractNumId w:val="7"/>
  </w:num>
  <w:num w:numId="26" w16cid:durableId="2080397895">
    <w:abstractNumId w:val="19"/>
  </w:num>
  <w:num w:numId="27" w16cid:durableId="2125341318">
    <w:abstractNumId w:val="12"/>
  </w:num>
  <w:num w:numId="28" w16cid:durableId="303048702">
    <w:abstractNumId w:val="15"/>
  </w:num>
  <w:num w:numId="29" w16cid:durableId="38202019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09ED"/>
    <w:rsid w:val="000425BF"/>
    <w:rsid w:val="00047328"/>
    <w:rsid w:val="000534B2"/>
    <w:rsid w:val="00053B5E"/>
    <w:rsid w:val="000551C9"/>
    <w:rsid w:val="00060485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2DD0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F5C"/>
    <w:rsid w:val="001B6CCF"/>
    <w:rsid w:val="001C43A1"/>
    <w:rsid w:val="001C5F8C"/>
    <w:rsid w:val="001D43CB"/>
    <w:rsid w:val="001D58BD"/>
    <w:rsid w:val="001E03F6"/>
    <w:rsid w:val="001E1FDA"/>
    <w:rsid w:val="001E4DED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3E01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12E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D7825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415E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637D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509C9"/>
    <w:rsid w:val="004515FB"/>
    <w:rsid w:val="00452A2A"/>
    <w:rsid w:val="00456B64"/>
    <w:rsid w:val="004610B4"/>
    <w:rsid w:val="00464E40"/>
    <w:rsid w:val="004704FF"/>
    <w:rsid w:val="00485627"/>
    <w:rsid w:val="00492EA8"/>
    <w:rsid w:val="004A2C6F"/>
    <w:rsid w:val="004A39A1"/>
    <w:rsid w:val="004B2ABE"/>
    <w:rsid w:val="004B4B3C"/>
    <w:rsid w:val="004C16B0"/>
    <w:rsid w:val="004C3F6B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7769"/>
    <w:rsid w:val="005E3697"/>
    <w:rsid w:val="005E4158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33DF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C7AED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0AAC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0090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5904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3CCF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1F4"/>
    <w:rsid w:val="00B20F2E"/>
    <w:rsid w:val="00B2216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CA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1233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39D7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C598C"/>
    <w:rsid w:val="00DC6A7D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1574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FC2"/>
    <w:rsid w:val="00E740CD"/>
    <w:rsid w:val="00E757ED"/>
    <w:rsid w:val="00E83927"/>
    <w:rsid w:val="00E85582"/>
    <w:rsid w:val="00E86758"/>
    <w:rsid w:val="00E86804"/>
    <w:rsid w:val="00EA08AA"/>
    <w:rsid w:val="00EA3D5C"/>
    <w:rsid w:val="00EA4A67"/>
    <w:rsid w:val="00EB392E"/>
    <w:rsid w:val="00EB56CB"/>
    <w:rsid w:val="00EC018E"/>
    <w:rsid w:val="00EC05FE"/>
    <w:rsid w:val="00EC0807"/>
    <w:rsid w:val="00EC2572"/>
    <w:rsid w:val="00EC47C9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05F4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576A5"/>
    <w:rsid w:val="00F611B8"/>
    <w:rsid w:val="00F6156E"/>
    <w:rsid w:val="00F62C5B"/>
    <w:rsid w:val="00F700DA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C1DCC"/>
    <w:rsid w:val="00FC277F"/>
    <w:rsid w:val="00FC7AAB"/>
    <w:rsid w:val="00FD5BE0"/>
    <w:rsid w:val="00FD7563"/>
    <w:rsid w:val="00FE2312"/>
    <w:rsid w:val="00FE290A"/>
    <w:rsid w:val="00FE3070"/>
    <w:rsid w:val="00FF18E7"/>
    <w:rsid w:val="00FF29E7"/>
    <w:rsid w:val="00FF3408"/>
    <w:rsid w:val="00FF43EF"/>
    <w:rsid w:val="05CA854B"/>
    <w:rsid w:val="072F2146"/>
    <w:rsid w:val="1A8F7853"/>
    <w:rsid w:val="1C1600B9"/>
    <w:rsid w:val="1F2D3520"/>
    <w:rsid w:val="2103F2DB"/>
    <w:rsid w:val="331D314E"/>
    <w:rsid w:val="4BD10F9C"/>
    <w:rsid w:val="6BCEE888"/>
    <w:rsid w:val="6F410F86"/>
    <w:rsid w:val="75EB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6dc6f7-e858-42a6-bc18-5509d747a3d8">
      <UserInfo>
        <DisplayName>Robert Golding (MHHSProgramme)</DisplayName>
        <AccountId>138</AccountId>
        <AccountType/>
      </UserInfo>
    </SharedWithUsers>
    <Status xmlns="336dc6f7-e858-42a6-bc18-5509d747a3d8">Approved</Status>
    <Theme xmlns="c712b3fb-dfa4-408d-ba67-c014ff684e9a">Request Forms</Theme>
    <V xmlns="c712b3fb-dfa4-408d-ba67-c014ff684e9a">1.2</V>
    <_DCDateModified xmlns="http://schemas.microsoft.com/sharepoint/v3/fields" xsi:nil="true"/>
    <Archive xmlns="c712b3fb-dfa4-408d-ba67-c014ff684e9a">false</Archive>
    <Doc_x0020_Number xmlns="336dc6f7-e858-42a6-bc18-5509d747a3d8">DEL1786</Doc_x0020_Number>
    <CR xmlns="c712b3fb-dfa4-408d-ba67-c014ff684e9a">CR034</CR>
    <Short_x0020_Name xmlns="336dc6f7-e858-42a6-bc18-5509d747a3d8">CR034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BE0CD-B0D7-460B-9A2E-22E085E8A8DB}"/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8f7c94a-fa99-4e16-89fd-b2155d7f05ac"/>
    <ds:schemaRef ds:uri="336dc6f7-e858-42a6-bc18-5509d747a3d8"/>
    <ds:schemaRef ds:uri="1ec6c686-3e88-4115-b468-4b1672fc2d35"/>
  </ds:schemaRefs>
</ds:datastoreItem>
</file>

<file path=customXml/itemProps3.xml><?xml version="1.0" encoding="utf-8"?>
<ds:datastoreItem xmlns:ds="http://schemas.openxmlformats.org/officeDocument/2006/customXml" ds:itemID="{1BF6FDB0-7A86-49F6-9408-4653364A0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 (MHHSProgramme)</cp:lastModifiedBy>
  <cp:revision>5</cp:revision>
  <dcterms:created xsi:type="dcterms:W3CDTF">2023-12-12T12:14:00Z</dcterms:created>
  <dcterms:modified xsi:type="dcterms:W3CDTF">2023-12-12T12:16:08Z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